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прекращении производства по делу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Миненко Юлия Борисовна,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стадии подготовки к рассмотрению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об административном правонарушении серии 64АР №951775 от 03.07.2025 и другие материалы дела в отношении Дугина Сергея Васильевича, </w:t>
      </w:r>
      <w:r>
        <w:rPr>
          <w:rStyle w:val="cat-UserDefinedgrp-1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08.10.2025 мировому судье судебного участка №3 Ханты-Мансийского судебного района поступил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об административном правонарушении серии 64АР №951775 от 03.07.2025 и другие материалы дела в отношении Дугина </w:t>
      </w:r>
      <w:r>
        <w:rPr>
          <w:rFonts w:ascii="Times New Roman" w:eastAsia="Times New Roman" w:hAnsi="Times New Roman" w:cs="Times New Roman"/>
          <w:sz w:val="28"/>
          <w:szCs w:val="28"/>
        </w:rPr>
        <w:t>С.В. по ч.5 ст.12.15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Дугин С.В. 03.07.2025 в 15:42 на 102 км. +730 м. автодороги Р228, совершил обгон транспортного средства с выездом на полосу, предназначенную для встречного движения, в зоне действия дорожного знака 3.20 «Обгон запрещен», а также в нарушение дорожной разметки 1.1 (сплошная линия), совершив правонарушение, предусмотренное ч.4 ст.12.15 КоАП РФ, повторно.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ч.6 ст.24.5 КоАП РФ производство по делу об административном правонарушении не может быть начато, а начатое производство подлежит прекращению в связи с истечением сроков давности привлечения к административной ответственности.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ч.1 ст.4.5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 давности привлечения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по ч.5 ст.12.15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</w:t>
      </w:r>
      <w:r>
        <w:rPr>
          <w:rFonts w:ascii="Times New Roman" w:eastAsia="Times New Roman" w:hAnsi="Times New Roman" w:cs="Times New Roman"/>
          <w:sz w:val="28"/>
          <w:szCs w:val="28"/>
        </w:rPr>
        <w:t>составляет 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календарных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совершения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ч.5 ст.4.5 КоАП РФ в случае удовлетворения ходатайства лица, в отношении которого ведется производство по делу об административном правонарушении,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судье, в орган, должностному лицу, уполномоченным рассматривать дело, по месту жительства лица, в отношении которого ведется производство по делу об административном правонарушении.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временем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совершения </w:t>
      </w:r>
      <w:r>
        <w:rPr>
          <w:rFonts w:ascii="Times New Roman" w:eastAsia="Times New Roman" w:hAnsi="Times New Roman" w:cs="Times New Roman"/>
          <w:sz w:val="28"/>
          <w:szCs w:val="28"/>
        </w:rPr>
        <w:t>Дугиным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03.07.2025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Определением мирового судьи судебного участка №1 административного округа Шиханы Саратовской области от 18.08.2025 удовлетворено ходатайство Дугина С.В. о передаче дела об административном правонарушении для рассмотрения по месту жительства мировому судье судебного участка №3 Ханты-Мансийского судебного района.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атериалы дела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Дугина С.В. поступили мировому судье судебного участка №3 Ханты-Мансийского судебного район для рассмотрения 25.08.2025.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Определением мирового судьи судебного участка №6 Ханты-Мансийского судебного района, исполняющего обязанности мирового судьи судебного участка №3 Ханты-Мансийского судебного района, от 28.08.2025 протокол об административном правонарушении и другие материалы дела в отношении Дугина С.В. возвращены в административный орган для устранения нарушений.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</w:t>
      </w:r>
      <w:r>
        <w:rPr>
          <w:rFonts w:ascii="Times New Roman" w:eastAsia="Times New Roman" w:hAnsi="Times New Roman" w:cs="Times New Roman"/>
          <w:sz w:val="28"/>
          <w:szCs w:val="28"/>
        </w:rPr>
        <w:t>Дугина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венности приостанавливался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18.08.2025 по 25.08.2025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дней)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срок привлечения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истек в 24 часа 00 минут 08.10.2025. материалы дела поступили мировому судье 08.10.2025.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 производство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12.15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Дугина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подлежит прекращению в связи с истечением срока давности привлечения к административной ответственности.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изложенного, руководствуясь ст.ст.23.1, 24.5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6, 29.10 КоАП РФ</w:t>
      </w:r>
      <w:r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 о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рекратить производство по делу об административном №5-</w:t>
      </w:r>
      <w:r>
        <w:rPr>
          <w:rFonts w:ascii="Times New Roman" w:eastAsia="Times New Roman" w:hAnsi="Times New Roman" w:cs="Times New Roman"/>
          <w:sz w:val="28"/>
          <w:szCs w:val="28"/>
        </w:rPr>
        <w:t>1166-2803/2025</w:t>
      </w:r>
      <w:r>
        <w:rPr>
          <w:rFonts w:ascii="Times New Roman" w:eastAsia="Times New Roman" w:hAnsi="Times New Roman" w:cs="Times New Roman"/>
          <w:sz w:val="28"/>
          <w:szCs w:val="28"/>
        </w:rPr>
        <w:t>, возбужденному по ч.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12.15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Дугина Сергея Васильевича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связи с истечением срока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давности </w:t>
      </w:r>
      <w:r>
        <w:rPr>
          <w:rFonts w:ascii="Times New Roman" w:eastAsia="Times New Roman" w:hAnsi="Times New Roman" w:cs="Times New Roman"/>
          <w:sz w:val="28"/>
          <w:szCs w:val="28"/>
        </w:rPr>
        <w:t>привлечения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Ю.Б. 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9rplc-8">
    <w:name w:val="cat-UserDefined grp-19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